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CE" w:rsidRPr="003F0E1F" w:rsidRDefault="00635CCE" w:rsidP="00635CCE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3F0E1F">
        <w:rPr>
          <w:rFonts w:ascii="PT Astra Serif" w:hAnsi="PT Astra Serif"/>
          <w:b/>
          <w:bCs/>
          <w:sz w:val="28"/>
          <w:szCs w:val="28"/>
        </w:rPr>
        <w:t xml:space="preserve">Указ Президента Российской Федерации от 07.05.2008 № 714 «Об обеспечении жильем ветеранов Великой Отечественной войны </w:t>
      </w:r>
    </w:p>
    <w:p w:rsidR="00635CCE" w:rsidRPr="003F0E1F" w:rsidRDefault="00635CCE" w:rsidP="00635CCE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3F0E1F">
        <w:rPr>
          <w:rFonts w:ascii="PT Astra Serif" w:hAnsi="PT Astra Serif"/>
          <w:b/>
          <w:bCs/>
          <w:sz w:val="28"/>
          <w:szCs w:val="28"/>
        </w:rPr>
        <w:t>1941 - 1945 годов»</w:t>
      </w:r>
    </w:p>
    <w:p w:rsidR="00635CCE" w:rsidRPr="003F0E1F" w:rsidRDefault="00635CCE" w:rsidP="00635CCE">
      <w:pPr>
        <w:ind w:firstLine="72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35CCE" w:rsidRPr="003F0E1F" w:rsidRDefault="00635CCE" w:rsidP="00635CCE">
      <w:pPr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3F0E1F">
        <w:rPr>
          <w:rFonts w:ascii="PT Astra Serif" w:hAnsi="PT Astra Serif"/>
          <w:i/>
          <w:sz w:val="28"/>
          <w:szCs w:val="28"/>
        </w:rPr>
        <w:t>П. 3: «Предложить высшим должностным лицам (руководителям высших исполнительных органов государственной власти) субъектов Российской Федерации принять дополнительные меры по обеспечению жильем ветеранов Великой Отечественной войны, членов семей погибших (умерших) инвалидов и участников Великой Отечественной войны.»</w:t>
      </w:r>
    </w:p>
    <w:p w:rsidR="00FF6A9A" w:rsidRPr="003F0E1F" w:rsidRDefault="00FF6A9A" w:rsidP="00635CCE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января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 xml:space="preserve"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 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 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 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января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Численность ветеранов Великой Отечественной войны, поставленных на учет нуждающихся в получении жилых помещений, не является окончательной, так как граждане до настоящего времени обращаются в органы местного самоуправления для постановки на учет.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Увеличение численности встающих на учет ветеранов Великой Отечественной войны связано, в том числе, с тем, что в муниципальных образованиях Томской области изменяются учетные нормы площади жилого помещения (в сторону увеличения) для определения уровня обеспеченности граждан общей площадью жилого помещения в целях их принятия на учет в качестве нуждающихся в жилых помещениях, а также по истечению пятилетнего срока намеренного ухудшения жилищных условий, установленного статьей 53 Жилищного кодекса Российской Федерации.</w:t>
      </w:r>
    </w:p>
    <w:p w:rsidR="00FF6A9A" w:rsidRPr="003F0E1F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февраля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lastRenderedPageBreak/>
        <w:t xml:space="preserve"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 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  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 xml:space="preserve">По состоянию на 1 февраля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</w:t>
      </w:r>
      <w:r w:rsidRPr="003F0E1F">
        <w:rPr>
          <w:rFonts w:ascii="PT Astra Serif" w:hAnsi="PT Astra Serif"/>
          <w:sz w:val="28"/>
          <w:szCs w:val="28"/>
        </w:rPr>
        <w:br/>
        <w:t>в полном объеме.</w:t>
      </w:r>
    </w:p>
    <w:p w:rsidR="00D64BBC" w:rsidRPr="003F0E1F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марта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 xml:space="preserve"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4 241,6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  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марта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3F0E1F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апреля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 xml:space="preserve"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</w:t>
      </w:r>
      <w:r w:rsidRPr="003F0E1F">
        <w:rPr>
          <w:rFonts w:ascii="PT Astra Serif" w:hAnsi="PT Astra Serif"/>
          <w:sz w:val="28"/>
          <w:szCs w:val="28"/>
        </w:rPr>
        <w:lastRenderedPageBreak/>
        <w:t>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апреля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3061A3" w:rsidRPr="003F0E1F" w:rsidRDefault="003061A3" w:rsidP="003061A3">
      <w:pPr>
        <w:jc w:val="center"/>
        <w:rPr>
          <w:rFonts w:ascii="PT Astra Serif" w:hAnsi="PT Astra Serif"/>
          <w:sz w:val="28"/>
          <w:szCs w:val="28"/>
          <w:lang w:eastAsia="x-none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мая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мая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3F0E1F" w:rsidRDefault="00FF6A9A" w:rsidP="00FF6A9A">
      <w:pPr>
        <w:rPr>
          <w:rFonts w:ascii="PT Astra Serif" w:hAnsi="PT Astra Serif"/>
          <w:b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июня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 xml:space="preserve"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</w:t>
      </w:r>
      <w:r w:rsidRPr="003F0E1F">
        <w:rPr>
          <w:rFonts w:ascii="PT Astra Serif" w:hAnsi="PT Astra Serif"/>
          <w:sz w:val="28"/>
          <w:szCs w:val="28"/>
        </w:rPr>
        <w:lastRenderedPageBreak/>
        <w:t>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июня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3F0E1F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июля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июля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3F0E1F" w:rsidRDefault="00FF6A9A" w:rsidP="00FF6A9A">
      <w:pPr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августа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 xml:space="preserve">По состоянию на 1 августа 2025 года на территории Томской области участники и инвалиды Великой Отечественной войны 1941-1945 годов, состоявшие на учете </w:t>
      </w:r>
      <w:r w:rsidRPr="003F0E1F">
        <w:rPr>
          <w:rFonts w:ascii="PT Astra Serif" w:hAnsi="PT Astra Serif"/>
          <w:sz w:val="28"/>
          <w:szCs w:val="28"/>
        </w:rPr>
        <w:lastRenderedPageBreak/>
        <w:t>нуждающихся в улучшении жилищных условий, обеспечены жильем в полном объеме.</w:t>
      </w:r>
    </w:p>
    <w:p w:rsidR="00FF6A9A" w:rsidRPr="003F0E1F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сентября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сентября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3F0E1F" w:rsidRDefault="00FF6A9A" w:rsidP="00FF6A9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октября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октября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lastRenderedPageBreak/>
        <w:t>По состоянию на 1 ноября 2025 года</w:t>
      </w:r>
      <w:r w:rsidRPr="003F0E1F">
        <w:rPr>
          <w:rFonts w:ascii="PT Astra Serif" w:hAnsi="PT Astra Serif"/>
          <w:sz w:val="28"/>
          <w:szCs w:val="28"/>
        </w:rPr>
        <w:t xml:space="preserve">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ноября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3F0E1F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3F0E1F">
        <w:rPr>
          <w:rFonts w:ascii="PT Astra Serif" w:hAnsi="PT Astra Serif"/>
          <w:b/>
          <w:sz w:val="28"/>
          <w:szCs w:val="28"/>
        </w:rPr>
        <w:t>По состоянию на 1 декабря 2025 года обеспечено жильем – 1829 ветеранов.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- 698 ветеранов (38,16%), на вторичном рынке приобрели жилые помещения - 1131 ветеран (61,84%).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Федеральным законом от 30.11.2024 № 419-ФЗ «О федеральном бюджете на 2025 год и на плановый период 2026 и 2027 годов» утверждено распределение межбюджетных трансфертов бюджетам субъектов Российской Федерации и бюджету города Байконура на 2025 год и на плановый период 2026 и 2027 годов (п. 3 ст. 10), согласно которому Томской области на 2025 год распределена субвенция в размере 4 241,6 тыс. рублей на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Российской Федерации от 07.05.2008 № 714 «Об обеспечении жильем ветеранов Великой Отечественной войны 1941 - 1945 годов» (таблица 13 приложения 30), данных объемов субвенции достаточно для обеспечения жильем одного ветерана.</w:t>
      </w:r>
    </w:p>
    <w:p w:rsidR="003061A3" w:rsidRPr="003F0E1F" w:rsidRDefault="003061A3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F0E1F">
        <w:rPr>
          <w:rFonts w:ascii="PT Astra Serif" w:hAnsi="PT Astra Serif"/>
          <w:sz w:val="28"/>
          <w:szCs w:val="28"/>
        </w:rPr>
        <w:t>По состоянию на 1 декабря 2025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0265D5" w:rsidRPr="003F0E1F" w:rsidRDefault="000265D5" w:rsidP="003061A3">
      <w:pPr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0265D5" w:rsidRPr="003F0E1F" w:rsidSect="00556BDD">
      <w:headerReference w:type="even" r:id="rId8"/>
      <w:headerReference w:type="default" r:id="rId9"/>
      <w:headerReference w:type="first" r:id="rId10"/>
      <w:pgSz w:w="11907" w:h="16840"/>
      <w:pgMar w:top="762" w:right="567" w:bottom="1134" w:left="1134" w:header="22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C1" w:rsidRDefault="00660CC1">
      <w:r>
        <w:separator/>
      </w:r>
    </w:p>
  </w:endnote>
  <w:endnote w:type="continuationSeparator" w:id="0">
    <w:p w:rsidR="00660CC1" w:rsidRDefault="006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C1" w:rsidRDefault="00660CC1">
      <w:r>
        <w:separator/>
      </w:r>
    </w:p>
  </w:footnote>
  <w:footnote w:type="continuationSeparator" w:id="0">
    <w:p w:rsidR="00660CC1" w:rsidRDefault="0066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417C8" w:rsidRDefault="00C417C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="1704" w:h="539" w:hRule="exact" w:wrap="around" w:vAnchor="text" w:hAnchor="page" w:x="5385" w:y="2"/>
      <w:rPr>
        <w:rStyle w:val="af7"/>
        <w:b w:val="0"/>
      </w:rPr>
    </w:pPr>
    <w:r>
      <w:rPr>
        <w:rStyle w:val="af7"/>
        <w:b w:val="0"/>
      </w:rPr>
      <w:fldChar w:fldCharType="begin"/>
    </w:r>
    <w:r>
      <w:rPr>
        <w:rStyle w:val="af7"/>
        <w:b w:val="0"/>
      </w:rPr>
      <w:instrText xml:space="preserve">PAGE  </w:instrText>
    </w:r>
    <w:r>
      <w:rPr>
        <w:rStyle w:val="af7"/>
        <w:b w:val="0"/>
      </w:rPr>
      <w:fldChar w:fldCharType="separate"/>
    </w:r>
    <w:r w:rsidR="003F0E1F">
      <w:rPr>
        <w:rStyle w:val="af7"/>
        <w:b w:val="0"/>
        <w:noProof/>
      </w:rPr>
      <w:t>5</w:t>
    </w:r>
    <w:r>
      <w:rPr>
        <w:rStyle w:val="af7"/>
        <w:b w:val="0"/>
      </w:rPr>
      <w:fldChar w:fldCharType="end"/>
    </w:r>
  </w:p>
  <w:p w:rsidR="00C417C8" w:rsidRDefault="00C417C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C417C8">
    <w:pPr>
      <w:pStyle w:val="af3"/>
      <w:spacing w:before="0" w:after="0"/>
      <w:ind w:firstLine="0"/>
      <w:jc w:val="left"/>
      <w:rPr>
        <w:rFonts w:ascii="PT Astra Serif" w:eastAsia="PT Astra Serif" w:hAnsi="PT Astra Serif" w:cs="PT Astra Serif"/>
        <w:b w:val="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224DB"/>
    <w:multiLevelType w:val="hybridMultilevel"/>
    <w:tmpl w:val="49A002A6"/>
    <w:lvl w:ilvl="0" w:tplc="E166B832">
      <w:start w:val="1"/>
      <w:numFmt w:val="decimal"/>
      <w:lvlText w:val="%1)"/>
      <w:lvlJc w:val="left"/>
      <w:pPr>
        <w:ind w:left="1429" w:hanging="360"/>
      </w:pPr>
    </w:lvl>
    <w:lvl w:ilvl="1" w:tplc="F8404D06">
      <w:start w:val="1"/>
      <w:numFmt w:val="lowerLetter"/>
      <w:lvlText w:val="%2."/>
      <w:lvlJc w:val="left"/>
      <w:pPr>
        <w:ind w:left="2149" w:hanging="360"/>
      </w:pPr>
    </w:lvl>
    <w:lvl w:ilvl="2" w:tplc="414666DA">
      <w:start w:val="1"/>
      <w:numFmt w:val="lowerRoman"/>
      <w:lvlText w:val="%3."/>
      <w:lvlJc w:val="right"/>
      <w:pPr>
        <w:ind w:left="2869" w:hanging="180"/>
      </w:pPr>
    </w:lvl>
    <w:lvl w:ilvl="3" w:tplc="180A9FCE">
      <w:start w:val="1"/>
      <w:numFmt w:val="decimal"/>
      <w:lvlText w:val="%4."/>
      <w:lvlJc w:val="left"/>
      <w:pPr>
        <w:ind w:left="3589" w:hanging="360"/>
      </w:pPr>
    </w:lvl>
    <w:lvl w:ilvl="4" w:tplc="0B68EB90">
      <w:start w:val="1"/>
      <w:numFmt w:val="lowerLetter"/>
      <w:lvlText w:val="%5."/>
      <w:lvlJc w:val="left"/>
      <w:pPr>
        <w:ind w:left="4309" w:hanging="360"/>
      </w:pPr>
    </w:lvl>
    <w:lvl w:ilvl="5" w:tplc="77B49B74">
      <w:start w:val="1"/>
      <w:numFmt w:val="lowerRoman"/>
      <w:lvlText w:val="%6."/>
      <w:lvlJc w:val="right"/>
      <w:pPr>
        <w:ind w:left="5029" w:hanging="180"/>
      </w:pPr>
    </w:lvl>
    <w:lvl w:ilvl="6" w:tplc="38C2FDE4">
      <w:start w:val="1"/>
      <w:numFmt w:val="decimal"/>
      <w:lvlText w:val="%7."/>
      <w:lvlJc w:val="left"/>
      <w:pPr>
        <w:ind w:left="5749" w:hanging="360"/>
      </w:pPr>
    </w:lvl>
    <w:lvl w:ilvl="7" w:tplc="B1C42E2C">
      <w:start w:val="1"/>
      <w:numFmt w:val="lowerLetter"/>
      <w:lvlText w:val="%8."/>
      <w:lvlJc w:val="left"/>
      <w:pPr>
        <w:ind w:left="6469" w:hanging="360"/>
      </w:pPr>
    </w:lvl>
    <w:lvl w:ilvl="8" w:tplc="9D3EF5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C8"/>
    <w:rsid w:val="000265D5"/>
    <w:rsid w:val="000A0FD7"/>
    <w:rsid w:val="000E6DA1"/>
    <w:rsid w:val="00124593"/>
    <w:rsid w:val="001B1785"/>
    <w:rsid w:val="001E4520"/>
    <w:rsid w:val="001F21EF"/>
    <w:rsid w:val="00234147"/>
    <w:rsid w:val="003061A3"/>
    <w:rsid w:val="00314816"/>
    <w:rsid w:val="0033052A"/>
    <w:rsid w:val="00345154"/>
    <w:rsid w:val="00363FC8"/>
    <w:rsid w:val="00364A06"/>
    <w:rsid w:val="00380ADD"/>
    <w:rsid w:val="003E6756"/>
    <w:rsid w:val="003F0E1F"/>
    <w:rsid w:val="004600A2"/>
    <w:rsid w:val="004646D1"/>
    <w:rsid w:val="00470D6C"/>
    <w:rsid w:val="0047741A"/>
    <w:rsid w:val="00491E88"/>
    <w:rsid w:val="004B09E1"/>
    <w:rsid w:val="004B1BF9"/>
    <w:rsid w:val="004D1C79"/>
    <w:rsid w:val="00500B36"/>
    <w:rsid w:val="0054374B"/>
    <w:rsid w:val="00556BDD"/>
    <w:rsid w:val="00560040"/>
    <w:rsid w:val="00574BE9"/>
    <w:rsid w:val="00610A9E"/>
    <w:rsid w:val="00635CCE"/>
    <w:rsid w:val="00660CC1"/>
    <w:rsid w:val="0070414F"/>
    <w:rsid w:val="007446F3"/>
    <w:rsid w:val="0079236F"/>
    <w:rsid w:val="007C5230"/>
    <w:rsid w:val="008A6879"/>
    <w:rsid w:val="00960272"/>
    <w:rsid w:val="009B3071"/>
    <w:rsid w:val="009D6F4E"/>
    <w:rsid w:val="00A513F0"/>
    <w:rsid w:val="00A73C9F"/>
    <w:rsid w:val="00AF17F7"/>
    <w:rsid w:val="00AF26A0"/>
    <w:rsid w:val="00B86422"/>
    <w:rsid w:val="00B9587A"/>
    <w:rsid w:val="00BB3B32"/>
    <w:rsid w:val="00BC51B9"/>
    <w:rsid w:val="00C417C8"/>
    <w:rsid w:val="00C95A3C"/>
    <w:rsid w:val="00CE6189"/>
    <w:rsid w:val="00D64BBC"/>
    <w:rsid w:val="00D82282"/>
    <w:rsid w:val="00D83BD8"/>
    <w:rsid w:val="00D861EC"/>
    <w:rsid w:val="00DC3ECD"/>
    <w:rsid w:val="00DC6B1E"/>
    <w:rsid w:val="00DF7E27"/>
    <w:rsid w:val="00E14FB0"/>
    <w:rsid w:val="00E22713"/>
    <w:rsid w:val="00E35916"/>
    <w:rsid w:val="00F4022E"/>
    <w:rsid w:val="00FB13CA"/>
    <w:rsid w:val="00FC0356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79B1211-BB88-4229-8688-8DF1C8E1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  <w:style w:type="character" w:styleId="aff9">
    <w:name w:val="Emphasis"/>
    <w:basedOn w:val="a0"/>
    <w:uiPriority w:val="20"/>
    <w:qFormat/>
    <w:rsid w:val="007C5230"/>
    <w:rPr>
      <w:i/>
      <w:iCs/>
    </w:rPr>
  </w:style>
  <w:style w:type="paragraph" w:customStyle="1" w:styleId="affa">
    <w:name w:val="Знак"/>
    <w:basedOn w:val="a"/>
    <w:rsid w:val="007C5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16511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Васильева</dc:creator>
  <cp:lastModifiedBy>Ольга Ивановна Пуль</cp:lastModifiedBy>
  <cp:revision>5</cp:revision>
  <cp:lastPrinted>2023-08-01T04:26:00Z</cp:lastPrinted>
  <dcterms:created xsi:type="dcterms:W3CDTF">2025-05-20T04:26:00Z</dcterms:created>
  <dcterms:modified xsi:type="dcterms:W3CDTF">2025-12-05T07:23:00Z</dcterms:modified>
</cp:coreProperties>
</file>